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</w:rPr>
      </w:pPr>
      <w:r>
        <w:rPr>
          <w:rFonts w:hint="eastAsia"/>
          <w:sz w:val="72"/>
        </w:rPr>
        <w:t>广东财经大学</w:t>
      </w:r>
    </w:p>
    <w:p>
      <w:pPr>
        <w:jc w:val="center"/>
        <w:rPr>
          <w:sz w:val="24"/>
        </w:rPr>
      </w:pPr>
    </w:p>
    <w:p>
      <w:pPr>
        <w:jc w:val="center"/>
        <w:rPr>
          <w:rFonts w:hint="eastAsia"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2018级数字媒体艺术系</w:t>
      </w:r>
    </w:p>
    <w:p>
      <w:pPr>
        <w:jc w:val="center"/>
        <w:rPr>
          <w:rFonts w:hint="eastAsia" w:eastAsia="华文中宋"/>
          <w:sz w:val="84"/>
        </w:rPr>
      </w:pPr>
    </w:p>
    <w:p>
      <w:pPr>
        <w:jc w:val="center"/>
        <w:rPr>
          <w:rFonts w:eastAsia="华文中宋"/>
          <w:sz w:val="84"/>
        </w:rPr>
      </w:pPr>
      <w:r>
        <w:rPr>
          <w:rFonts w:hint="eastAsia" w:eastAsia="华文中宋"/>
          <w:sz w:val="84"/>
        </w:rPr>
        <w:t>作业报告</w:t>
      </w:r>
    </w:p>
    <w:p>
      <w:pPr>
        <w:spacing w:line="800" w:lineRule="exact"/>
        <w:jc w:val="center"/>
        <w:rPr>
          <w:sz w:val="30"/>
        </w:rPr>
      </w:pPr>
    </w:p>
    <w:p>
      <w:pPr>
        <w:spacing w:line="640" w:lineRule="exact"/>
        <w:jc w:val="center"/>
        <w:rPr>
          <w:sz w:val="44"/>
        </w:rPr>
      </w:pPr>
      <w:r>
        <w:rPr>
          <w:sz w:val="44"/>
        </w:rPr>
        <w:t>20</w:t>
      </w:r>
      <w:r>
        <w:rPr>
          <w:rFonts w:hint="eastAsia"/>
          <w:sz w:val="44"/>
        </w:rPr>
        <w:t>18</w:t>
      </w:r>
      <w:r>
        <w:rPr>
          <w:rFonts w:hint="eastAsia" w:ascii="宋体" w:hAnsi="宋体"/>
          <w:sz w:val="44"/>
        </w:rPr>
        <w:t>～</w:t>
      </w:r>
      <w:r>
        <w:rPr>
          <w:sz w:val="44"/>
        </w:rPr>
        <w:t>20</w:t>
      </w:r>
      <w:r>
        <w:rPr>
          <w:rFonts w:hint="eastAsia"/>
          <w:sz w:val="44"/>
        </w:rPr>
        <w:t>19学年第2学期</w:t>
      </w:r>
    </w:p>
    <w:p>
      <w:pPr>
        <w:spacing w:line="640" w:lineRule="exact"/>
        <w:rPr>
          <w:rFonts w:hint="eastAsia"/>
          <w:sz w:val="30"/>
        </w:rPr>
      </w:pPr>
    </w:p>
    <w:p>
      <w:pPr>
        <w:spacing w:line="640" w:lineRule="exact"/>
        <w:rPr>
          <w:sz w:val="30"/>
        </w:rPr>
      </w:pPr>
    </w:p>
    <w:tbl>
      <w:tblPr>
        <w:tblStyle w:val="3"/>
        <w:tblW w:w="69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4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课程名称</w:t>
            </w:r>
          </w:p>
        </w:tc>
        <w:tc>
          <w:tcPr>
            <w:tcW w:w="4585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64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数字信号处理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  <w:vAlign w:val="bottom"/>
          </w:tcPr>
          <w:p>
            <w:pPr>
              <w:spacing w:line="640" w:lineRule="exact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作  业  名  称</w:t>
            </w:r>
          </w:p>
        </w:tc>
        <w:tc>
          <w:tcPr>
            <w:tcW w:w="45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64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DSP作业4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  <w:vAlign w:val="bottom"/>
          </w:tcPr>
          <w:p>
            <w:pPr>
              <w:spacing w:line="640" w:lineRule="exact"/>
              <w:jc w:val="distribute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（编号或题目）</w:t>
            </w:r>
          </w:p>
          <w:p>
            <w:pPr>
              <w:spacing w:line="640" w:lineRule="exact"/>
              <w:jc w:val="distribute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授课教师</w:t>
            </w:r>
          </w:p>
        </w:tc>
        <w:tc>
          <w:tcPr>
            <w:tcW w:w="45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640" w:lineRule="exact"/>
              <w:ind w:firstLine="600" w:firstLineChars="200"/>
              <w:rPr>
                <w:sz w:val="30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刘茜蕾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姓名</w:t>
            </w:r>
          </w:p>
        </w:tc>
        <w:tc>
          <w:tcPr>
            <w:tcW w:w="45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640" w:lineRule="exact"/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组长：吴志标</w:t>
            </w:r>
          </w:p>
          <w:p>
            <w:pPr>
              <w:spacing w:line="640" w:lineRule="exact"/>
              <w:rPr>
                <w:rFonts w:hint="default"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4"/>
                <w:lang w:val="en-US" w:eastAsia="zh-CN"/>
              </w:rPr>
              <w:t>组员：林樱洁 王跃静 林佩佩 徐楚玲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</w:tcPr>
          <w:p>
            <w:pPr>
              <w:spacing w:line="640" w:lineRule="exact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规定的递交日期</w:t>
            </w:r>
          </w:p>
        </w:tc>
        <w:tc>
          <w:tcPr>
            <w:tcW w:w="458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tabs>
                <w:tab w:val="left" w:pos="1780"/>
              </w:tabs>
              <w:spacing w:line="640" w:lineRule="exact"/>
              <w:jc w:val="center"/>
              <w:rPr>
                <w:rFonts w:hint="default" w:eastAsia="宋体"/>
                <w:sz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2019.6.3</w:t>
            </w:r>
          </w:p>
        </w:tc>
      </w:tr>
    </w:tbl>
    <w:p>
      <w:pPr>
        <w:spacing w:line="640" w:lineRule="exact"/>
        <w:rPr>
          <w:sz w:val="30"/>
        </w:rPr>
      </w:pPr>
    </w:p>
    <w:p>
      <w:pPr>
        <w:spacing w:line="640" w:lineRule="exact"/>
        <w:rPr>
          <w:sz w:val="30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kern w:val="0"/>
          <w:position w:val="-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绘制一个周期的时域基带信号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position w:val="-12"/>
          <w:sz w:val="30"/>
          <w:szCs w:val="30"/>
        </w:rPr>
        <w:object>
          <v:shape id="_x0000_i1025" o:spt="75" type="#_x0000_t75" style="height:17.45pt;width:91.6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926715" cy="2708275"/>
            <wp:effectExtent l="0" t="0" r="14605" b="444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这道题中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自定义幅值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A为8，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信号模拟线频率</w:t>
      </w:r>
      <w:r>
        <w:rPr>
          <w:rFonts w:hint="eastAsia" w:asciiTheme="minorEastAsia" w:hAnsiTheme="minorEastAsia" w:eastAsiaTheme="minorEastAsia" w:cstheme="minorEastAsia"/>
          <w:kern w:val="0"/>
          <w:position w:val="-14"/>
          <w:sz w:val="24"/>
          <w:szCs w:val="24"/>
        </w:rPr>
        <w:object>
          <v:shape id="_x0000_i1026" o:spt="75" type="#_x0000_t75" style="height:14.2pt;width:12.5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在语音频率范围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内自定义为300Hz。做这道题遇到的比较大的问题是不懂什么是时域基带信号，通过上网查找资料以及请教老师，将这个问题给解决了。所谓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基带信号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指的是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instrText xml:space="preserve"> HYPERLINK "https://wenwen.sogou.com/s/?w=%E4%BF%A1%E6%BA%90&amp;ch=ww.xqy.chain" \t "https://wenwen.sogou.com/z/_blank"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信源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instrText xml:space="preserve"> HYPERLINK "https://wenwen.sogou.com/s/?w=%E4%BF%A1%E6%81%AF%E6%BA%90&amp;ch=ww.xqy.chain" \t "https://wenwen.sogou.com/z/_blank"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信息源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，也称发终端）发出的没有经过调制（进行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instrText xml:space="preserve"> HYPERLINK "https://wenwen.sogou.com/s/?w=%E9%A2%91%E8%B0%B1%E6%90%AC%E7%A7%BB&amp;ch=ww.xqy.chain" \t "https://wenwen.sogou.com/z/_blank"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频谱搬移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和变换）的原始电信号，其特点是频率较低，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instrText xml:space="preserve"> HYPERLINK "https://wenwen.sogou.com/s/?w=%E4%BF%A1%E5%8F%B7%E9%A2%91%E8%B0%B1&amp;ch=ww.xqy.chain" \t "https://wenwen.sogou.com/z/_blank"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信号频谱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从零频附近开始，具有低通形式。根据原始电信号的特征，基带信号可分为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instrText xml:space="preserve"> HYPERLINK "https://wenwen.sogou.com/s/?w=%E6%95%B0%E5%AD%97%E5%9F%BA%E5%B8%A6%E4%BF%A1%E5%8F%B7&amp;ch=ww.xqy.chain" \t "https://wenwen.sogou.com/z/_blank"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数字基带信号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</w:rPr>
        <w:t>和模拟基带信号（相应地，信源也分为数字信源和模拟信源。）其由信源决定。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  <w:t>这道题中其实就是画出一个时域正弦信号的图像，在实训作业一曾做过。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  <w:t>采用均匀量化PCM对(1)中的基带信号进行数字量化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909570" cy="2670175"/>
            <wp:effectExtent l="0" t="0" r="1270" b="12065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66CC"/>
          <w:spacing w:val="0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66CC"/>
          <w:spacing w:val="0"/>
          <w:sz w:val="14"/>
          <w:szCs w:val="14"/>
          <w:u w:val="single"/>
        </w:rPr>
        <w:drawing>
          <wp:inline distT="0" distB="0" distL="114300" distR="114300">
            <wp:extent cx="2843530" cy="1744980"/>
            <wp:effectExtent l="0" t="0" r="6350" b="7620"/>
            <wp:docPr id="3" name="图片 4" descr="IMG_256">
              <a:hlinkClick xmlns:a="http://schemas.openxmlformats.org/drawingml/2006/main" r:id="rId10" tooltip="点击查看原图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66CC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66CC"/>
          <w:spacing w:val="0"/>
          <w:sz w:val="21"/>
          <w:szCs w:val="21"/>
          <w:u w:val="single"/>
          <w:lang w:val="en-US" w:eastAsia="zh-CN"/>
        </w:rPr>
        <w:t>(b)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从网上找到的信号量化后的图像(b)与上图(a)中的图像很相似，因此图(a)的橙色线为量化后的信号图像，其量化级数为16，量化分辨率为1。其中量化级数可通过老师给的背景知识中的公式计算得到，而量化分辨率则可通过上图直观地看出来。这道题中的量化的虽然比较好理解，但是在python代码的实现上还是有比较大的难度。在做这道题的过程中运用了python中的四舍五入函数round，以实现量化，但是这种方法中，无法体现量化位数的作用，甚至几乎没有用到量化位数；之后还找了其他资料，想到了另一种量化方法，但是在写代码的过程中遇到了困难，写代码过程中无法比较两个函数在取相同自变量的情况下比较大小，或者说可以比较大小，但是无法形成一个循环，需要自己一步一步写出来，这样做使道题的难度增大了，或者说使这道题变得更加麻烦，因此这道题所遇到的问题还没能解决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采用折叠二进制码对量化电平进行编码</w:t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824480" cy="3771265"/>
            <wp:effectExtent l="0" t="0" r="10160" b="825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823845" cy="2343785"/>
            <wp:effectExtent l="0" t="0" r="10795" b="317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道题可以说是所有题目当中最难的一道题。虽然理解了编码的原理，但是还是无法用python代码实现，也有在网上查了资料，用了四种方法，第一张图中有这四种方法的代码，但只有最后一种方法运行得出来，但是也是错的，结果如上图所示。在网上查到的资料还不止这四种，还有非均匀量化的编码，非均匀量化的编码的资料比均匀量化的编码容易找到，而且原理也比较好理解，但是在写代码上还是遇到了问题，就是无法理解段内码和段落码里面是怎么看出信号段落的，而且非均匀量化的编码要编八位，其中第一位表示量化级的级性，称为极性码，量化值大于时等于1，否则等于0，第二到第四位表示八种可能状态来分别表示八个段落的起始点平，这里开始就出现了我不理解的信号段落了，而题目里面按照老师的要求是要编码四位，而且编码的原理是把信号的幅值从十进制转换为二进制，不够四位再补零，但是在实现十进制转换为二进制的过程中，只找到了将十进制的数字转换为二进制的，没办法把信号的幅值一次性转换为二进制，因此这道题还是没能做出来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绘制（2）中最前面3个和最后面3个采样值的折叠二进制码编码序列（比特流）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2750185" cy="1584325"/>
            <wp:effectExtent l="0" t="0" r="8255" b="635"/>
            <wp:docPr id="10" name="图片 10" descr="919d1d51e723d0e3c31fa8ad885f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19d1d51e723d0e3c31fa8ad885f8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  <w:t>这道题由于第三题的编码没有做出来，因此这道题还是无法用python做出来，然后尝试用自己理解的东西将第四题的编码手写出来，不过也不确定是不是对的，因此这道题吧也是没有做出来。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  <w:t>教材习题8.10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3742055" cy="5450840"/>
            <wp:effectExtent l="0" t="0" r="6985" b="5080"/>
            <wp:docPr id="4" name="图片 4" descr="ff1cfc4fac85af677d1cc35be128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1cfc4fac85af677d1cc35be1287a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  <w:t>这道题整体难度不大，主要是懂得运用书里的公式进行计算。对于第一问来说，值得注意的一点是书中给出的字长是六位，但是是包括符号位，也就是说，字长有效的只有五位，因此在带入公式时L只能等于5而不能等于6，计算出的第一问的结果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position w:val="-24"/>
          <w:sz w:val="24"/>
          <w:szCs w:val="24"/>
          <w:u w:val="none"/>
          <w:lang w:val="en-US" w:eastAsia="zh-CN"/>
        </w:rPr>
        <w:object>
          <v:shape id="_x0000_i1027" o:spt="75" type="#_x0000_t75" style="height:33pt;width:34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  <w:t>。第二问比较麻烦的是计算过程，由于所求的字长在公式中的位置是在指数，也就是说，在求解的过程中，需要用到两边取对数法，计算出有效字长的位数，最后还要加上符号位，最终第二问的结果为17位字长。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以正常语速说话，录一段长约3秒的语音信号，画出语音的波形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848610" cy="2613660"/>
            <wp:effectExtent l="0" t="0" r="1270" b="762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这道题与之前做的实训作业一中的一些步骤很类似。在按照作业题卡中的方法安装了Pyaudio后便不难做出这道题，总体上这道题是比较简单的,录下来的语音是16bit的语音文件。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分别采用8bit和32bit量化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  <w:lang w:val="en-US" w:eastAsia="zh-CN"/>
        </w:rPr>
        <w:t>六中的录音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0"/>
          <w:szCs w:val="30"/>
        </w:rPr>
        <w:t>，画出语音的波形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879090" cy="2641600"/>
            <wp:effectExtent l="0" t="0" r="127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(a)</w:t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114300" distR="114300">
            <wp:extent cx="2871470" cy="2634615"/>
            <wp:effectExtent l="0" t="0" r="8890" b="190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(b)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面的图(a)为8bit量化后出现的图像，图(b)为32bit量化后的结果。从上一题可知，这是16bit的语音文件。从图中可以更好地看出量化的原理，而且在这道题中还用到了量化位数，这是这道题跟第二题的区别，但是出现的效果是差不多的。虽然也试过用这道题的方法去做第二题，但是由于误差太大，出现的图像是一条直线，误差过大。做这道题的时候也遇到了问题，就是用32bit去量化原先的16bit的录音文件，结果图像出现了一条直线，这时候就出现了一个疑问，就是如果量化会产生误差，难么将16bit的录音文件以32bit量化，那结果应该会更加细，可是量化结果与原图像相比是存在误差的，那么这两者之间就出现了矛盾，这便是做这道题所遇到的问题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  <w:t>回放8bit、16bit和32bit量化的语音，对比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</w:rPr>
        <w:t>通过回放这三个不同量化的语音，8bit与16bit量化的语音区别相对比较大，因为将16bit的语音量化为8bit之后，语音信号出现了失真现象，可直接从语音中听出两者的区别，8bit的语音出现的噪点更多，噪声更大；而将16bit的语音文件量化为32bit的语音与16bit的语音没有什么区别，当然也可能是因为区别很小，但是与上一题的问题一样，因为原始的语音文件就是16bit的，而将16bit的语音量化为32bit，应该是没有区别，或者说是没有效果的，听到的语音没有变化，从网上查到的资料可知，语音的清晰度越高是相对于低量化位数而言的，任何量化都会引入失真，只是差别的大小而已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  <w:sym w:font="Wingdings" w:char="00AB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30"/>
          <w:szCs w:val="30"/>
          <w:u w:val="none"/>
          <w:lang w:val="en-US" w:eastAsia="zh-CN"/>
        </w:rPr>
        <w:t>研究与思考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按照书中的所说，当寄存器的长度每增加一位（L加上1），信噪比约提高6dB，而且书中关于信噪比的计算公式有两个，分别是</w:t>
      </w:r>
      <w:r>
        <w:rPr>
          <w:rFonts w:hint="eastAsia" w:asciiTheme="minorEastAsia" w:hAnsiTheme="minorEastAsia" w:eastAsiaTheme="minorEastAsia" w:cstheme="minorEastAsia"/>
          <w:position w:val="-30"/>
          <w:sz w:val="24"/>
          <w:szCs w:val="24"/>
          <w:lang w:val="en-US" w:eastAsia="zh-CN"/>
        </w:rPr>
        <w:object>
          <v:shape id="_x0000_i1028" o:spt="75" type="#_x0000_t75" style="height:36pt;width:8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2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position w:val="-12"/>
          <w:sz w:val="24"/>
          <w:szCs w:val="24"/>
          <w:lang w:val="en-US" w:eastAsia="zh-CN"/>
        </w:rPr>
        <w:object>
          <v:shape id="_x0000_i1029" o:spt="75" type="#_x0000_t75" style="height:19pt;width:15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，利用这两个公式和题目所给的量化信噪比40dB，可以算出寄存器的位数L最小长度为1202位。因此，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当编码器输出量化信噪比大于40dB时，所需的寄存器的最小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长度为1202位。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参考资料：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instrText xml:space="preserve"> HYPERLINK "https://wenku.baidu.com/view/74bb1d66f5335a8102d22091.html"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https://wenku.baidu.com/view/74bb1d66f5335a8102d22091.html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left="840" w:leftChars="0" w:firstLine="632" w:firstLineChars="300"/>
        <w:jc w:val="both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instrText xml:space="preserve"> HYPERLINK "https://blog.csdn.net/hunterlew/article/details/40081945" </w:instrText>
      </w: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https://blog.csdn.net/hunterlew/article/details/40081945</w:t>
      </w: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instrText xml:space="preserve"> HYPERLINK "https://baike.sogou.com/v7732054.htm?fromTitle=%E9%87%8F%E5%8C%96" </w:instrText>
      </w: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https://baike.sogou.com/v7732054.htm?fromTitle=%E9%87%8F%E5%8C%96</w:t>
      </w:r>
      <w:r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51262"/>
    <w:multiLevelType w:val="singleLevel"/>
    <w:tmpl w:val="AA351262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1D62"/>
    <w:rsid w:val="00086B8C"/>
    <w:rsid w:val="000A3713"/>
    <w:rsid w:val="00210855"/>
    <w:rsid w:val="003003A8"/>
    <w:rsid w:val="003906C5"/>
    <w:rsid w:val="00601D62"/>
    <w:rsid w:val="00CD61D6"/>
    <w:rsid w:val="01E0298E"/>
    <w:rsid w:val="3B197695"/>
    <w:rsid w:val="40982728"/>
    <w:rsid w:val="4B1A1E5C"/>
    <w:rsid w:val="61D83F7F"/>
    <w:rsid w:val="7C8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2500" w:leftChars="2500"/>
    </w:pPr>
    <w:rPr>
      <w:rFonts w:eastAsia="华文中宋"/>
      <w:sz w:val="32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日期 Char"/>
    <w:basedOn w:val="4"/>
    <w:link w:val="2"/>
    <w:qFormat/>
    <w:uiPriority w:val="0"/>
    <w:rPr>
      <w:rFonts w:ascii="Times New Roman" w:hAnsi="Times New Roman" w:eastAsia="华文中宋" w:cs="Times New Roman"/>
      <w:sz w:val="32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5.wmf"/><Relationship Id="rId23" Type="http://schemas.openxmlformats.org/officeDocument/2006/relationships/oleObject" Target="embeddings/oleObject5.bin"/><Relationship Id="rId22" Type="http://schemas.openxmlformats.org/officeDocument/2006/relationships/image" Target="media/image14.wmf"/><Relationship Id="rId21" Type="http://schemas.openxmlformats.org/officeDocument/2006/relationships/oleObject" Target="embeddings/oleObject4.bin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wmf"/><Relationship Id="rId16" Type="http://schemas.openxmlformats.org/officeDocument/2006/relationships/oleObject" Target="embeddings/oleObject3.bin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hyperlink" Target="https://pic.baike.soso.com/ugc/baikepic2/0/20180913225647-658105402_png_220_135_8016.jpg/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81</Characters>
  <Lines>1</Lines>
  <Paragraphs>1</Paragraphs>
  <TotalTime>30</TotalTime>
  <ScaleCrop>false</ScaleCrop>
  <LinksUpToDate>false</LinksUpToDate>
  <CharactersWithSpaces>94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2019-02-27T04:10:00Z</dcterms:created>
  <dc:creator>Administrator</dc:creator>
  <cp:lastModifiedBy>火之耀</cp:lastModifiedBy>
  <dcterms:modified xsi:type="dcterms:W3CDTF">2019-06-04T15:44:48Z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